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513A8" w14:textId="77777777" w:rsidR="00000000" w:rsidRDefault="003F0AA9" w:rsidP="004F5837">
      <w:pPr>
        <w:jc w:val="both"/>
        <w:rPr>
          <w:rFonts w:cs="Times New Roman"/>
          <w:color w:val="002060"/>
        </w:rPr>
      </w:pPr>
      <w:r>
        <w:rPr>
          <w:rFonts w:cs="Times New Roman"/>
          <w:noProof/>
          <w:color w:val="002060"/>
          <w:lang w:eastAsia="fr-FR"/>
        </w:rPr>
        <w:drawing>
          <wp:inline distT="0" distB="0" distL="0" distR="0" wp14:anchorId="3F829323" wp14:editId="0F53828E">
            <wp:extent cx="1133057" cy="864000"/>
            <wp:effectExtent l="19050" t="0" r="0" b="0"/>
            <wp:docPr id="1" name="Image 0" descr="la forê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 forêt.jpg"/>
                    <pic:cNvPicPr/>
                  </pic:nvPicPr>
                  <pic:blipFill>
                    <a:blip r:embed="rId7" cstate="print">
                      <a:lum bright="7000" contrast="7000"/>
                    </a:blip>
                    <a:stretch>
                      <a:fillRect/>
                    </a:stretch>
                  </pic:blipFill>
                  <pic:spPr>
                    <a:xfrm>
                      <a:off x="0" y="0"/>
                      <a:ext cx="1133057" cy="864000"/>
                    </a:xfrm>
                    <a:prstGeom prst="rect">
                      <a:avLst/>
                    </a:prstGeom>
                  </pic:spPr>
                </pic:pic>
              </a:graphicData>
            </a:graphic>
          </wp:inline>
        </w:drawing>
      </w:r>
      <w:r>
        <w:rPr>
          <w:rFonts w:cs="Times New Roman"/>
          <w:color w:val="002060"/>
        </w:rPr>
        <w:tab/>
      </w:r>
      <w:r>
        <w:rPr>
          <w:rFonts w:cs="Times New Roman"/>
          <w:color w:val="002060"/>
        </w:rPr>
        <w:tab/>
      </w:r>
      <w:r>
        <w:rPr>
          <w:rFonts w:cs="Times New Roman"/>
          <w:color w:val="002060"/>
        </w:rPr>
        <w:tab/>
      </w:r>
      <w:r>
        <w:rPr>
          <w:rFonts w:cs="Times New Roman"/>
          <w:color w:val="002060"/>
        </w:rPr>
        <w:tab/>
      </w:r>
      <w:r>
        <w:rPr>
          <w:rFonts w:cs="Times New Roman"/>
          <w:color w:val="002060"/>
        </w:rPr>
        <w:tab/>
      </w:r>
      <w:r>
        <w:rPr>
          <w:rFonts w:cs="Times New Roman"/>
          <w:color w:val="002060"/>
        </w:rPr>
        <w:tab/>
      </w:r>
      <w:r>
        <w:rPr>
          <w:rFonts w:cs="Times New Roman"/>
          <w:color w:val="002060"/>
        </w:rPr>
        <w:tab/>
      </w:r>
      <w:r>
        <w:rPr>
          <w:rFonts w:cs="Times New Roman"/>
          <w:color w:val="002060"/>
        </w:rPr>
        <w:tab/>
      </w:r>
      <w:r>
        <w:rPr>
          <w:rFonts w:cs="Times New Roman"/>
          <w:color w:val="002060"/>
        </w:rPr>
        <w:tab/>
      </w:r>
      <w:r>
        <w:rPr>
          <w:rFonts w:cs="Times New Roman"/>
          <w:color w:val="002060"/>
        </w:rPr>
        <w:tab/>
      </w:r>
    </w:p>
    <w:p w14:paraId="292FB78D" w14:textId="77777777" w:rsidR="00000000" w:rsidRPr="00E704C5" w:rsidRDefault="003F0AA9" w:rsidP="004F5837">
      <w:pPr>
        <w:jc w:val="both"/>
        <w:rPr>
          <w:rFonts w:cs="Times New Roman"/>
          <w:b/>
          <w:color w:val="002060"/>
          <w:sz w:val="18"/>
          <w:szCs w:val="18"/>
        </w:rPr>
      </w:pPr>
      <w:r w:rsidRPr="00E704C5">
        <w:rPr>
          <w:rFonts w:cs="Times New Roman"/>
          <w:b/>
          <w:color w:val="002060"/>
        </w:rPr>
        <w:t>A</w:t>
      </w:r>
      <w:r>
        <w:rPr>
          <w:rFonts w:cs="Times New Roman"/>
          <w:b/>
          <w:color w:val="002060"/>
        </w:rPr>
        <w:t>.</w:t>
      </w:r>
      <w:r w:rsidRPr="00E704C5">
        <w:rPr>
          <w:rFonts w:cs="Times New Roman"/>
          <w:b/>
          <w:color w:val="002060"/>
        </w:rPr>
        <w:t>S</w:t>
      </w:r>
      <w:r>
        <w:rPr>
          <w:rFonts w:cs="Times New Roman"/>
          <w:b/>
          <w:color w:val="002060"/>
        </w:rPr>
        <w:t>.</w:t>
      </w:r>
      <w:r w:rsidRPr="00E704C5">
        <w:rPr>
          <w:rFonts w:cs="Times New Roman"/>
          <w:b/>
          <w:color w:val="002060"/>
        </w:rPr>
        <w:t>E</w:t>
      </w:r>
      <w:r>
        <w:rPr>
          <w:rFonts w:cs="Times New Roman"/>
          <w:b/>
          <w:color w:val="002060"/>
        </w:rPr>
        <w:t>.</w:t>
      </w:r>
      <w:r w:rsidRPr="00E704C5">
        <w:rPr>
          <w:rFonts w:cs="Times New Roman"/>
          <w:b/>
          <w:color w:val="002060"/>
        </w:rPr>
        <w:t>C</w:t>
      </w:r>
      <w:r>
        <w:rPr>
          <w:rFonts w:cs="Times New Roman"/>
          <w:b/>
          <w:color w:val="002060"/>
        </w:rPr>
        <w:t>.</w:t>
      </w:r>
      <w:r w:rsidRPr="00E704C5">
        <w:rPr>
          <w:rFonts w:cs="Times New Roman"/>
          <w:b/>
          <w:color w:val="002060"/>
        </w:rPr>
        <w:t>C</w:t>
      </w:r>
      <w:r>
        <w:rPr>
          <w:rFonts w:cs="Times New Roman"/>
          <w:b/>
          <w:color w:val="002060"/>
        </w:rPr>
        <w:t>.</w:t>
      </w:r>
      <w:r w:rsidRPr="00E704C5">
        <w:rPr>
          <w:rFonts w:cs="Times New Roman"/>
          <w:b/>
          <w:color w:val="002060"/>
        </w:rPr>
        <w:t xml:space="preserve"> </w:t>
      </w:r>
      <w:r>
        <w:rPr>
          <w:rFonts w:cs="Times New Roman"/>
          <w:b/>
          <w:color w:val="002060"/>
          <w:sz w:val="18"/>
          <w:szCs w:val="18"/>
        </w:rPr>
        <w:t>(Association de</w:t>
      </w:r>
      <w:r w:rsidRPr="00E704C5">
        <w:rPr>
          <w:rFonts w:cs="Times New Roman"/>
          <w:b/>
          <w:color w:val="002060"/>
          <w:sz w:val="18"/>
          <w:szCs w:val="18"/>
        </w:rPr>
        <w:t xml:space="preserve"> Sauvegarde de</w:t>
      </w:r>
    </w:p>
    <w:p w14:paraId="26A16A72" w14:textId="77777777" w:rsidR="00000000" w:rsidRPr="00E704C5" w:rsidRDefault="003F0AA9" w:rsidP="004F5837">
      <w:pPr>
        <w:jc w:val="both"/>
        <w:rPr>
          <w:rFonts w:cs="Times New Roman"/>
          <w:b/>
          <w:color w:val="002060"/>
          <w:sz w:val="18"/>
          <w:szCs w:val="18"/>
        </w:rPr>
      </w:pPr>
      <w:r w:rsidRPr="00E704C5">
        <w:rPr>
          <w:rFonts w:cs="Times New Roman"/>
          <w:b/>
          <w:color w:val="002060"/>
          <w:sz w:val="18"/>
          <w:szCs w:val="18"/>
        </w:rPr>
        <w:t>l’Environnement des Communes du Cinglais)</w:t>
      </w:r>
    </w:p>
    <w:p w14:paraId="197D5B87" w14:textId="77777777" w:rsidR="00000000" w:rsidRPr="00FD7131" w:rsidRDefault="003F0AA9" w:rsidP="004F5837">
      <w:pPr>
        <w:jc w:val="both"/>
        <w:rPr>
          <w:rFonts w:cs="Times New Roman"/>
          <w:color w:val="002060"/>
        </w:rPr>
      </w:pPr>
      <w:r w:rsidRPr="00E704C5">
        <w:rPr>
          <w:rFonts w:cs="Times New Roman"/>
          <w:b/>
          <w:color w:val="002060"/>
          <w:sz w:val="18"/>
          <w:szCs w:val="18"/>
        </w:rPr>
        <w:t>156 rue du HUTRAY</w:t>
      </w:r>
      <w:r>
        <w:rPr>
          <w:rFonts w:cs="Times New Roman"/>
          <w:b/>
          <w:color w:val="002060"/>
          <w:sz w:val="18"/>
          <w:szCs w:val="18"/>
        </w:rPr>
        <w:t>, 14 220</w:t>
      </w:r>
      <w:r w:rsidRPr="00E704C5">
        <w:rPr>
          <w:rFonts w:cs="Times New Roman"/>
          <w:b/>
          <w:color w:val="002060"/>
          <w:sz w:val="18"/>
          <w:szCs w:val="18"/>
        </w:rPr>
        <w:t xml:space="preserve"> BOULON</w:t>
      </w:r>
      <w:r>
        <w:rPr>
          <w:rFonts w:cs="Times New Roman"/>
          <w:b/>
          <w:color w:val="002060"/>
          <w:sz w:val="18"/>
          <w:szCs w:val="18"/>
        </w:rPr>
        <w:t>.</w:t>
      </w:r>
      <w:r w:rsidRPr="00651664">
        <w:rPr>
          <w:rFonts w:cs="Times New Roman"/>
          <w:color w:val="002060"/>
        </w:rPr>
        <w:tab/>
      </w:r>
    </w:p>
    <w:p w14:paraId="792D01C9" w14:textId="77777777" w:rsidR="00000000" w:rsidRDefault="00000000" w:rsidP="004F5837">
      <w:pPr>
        <w:jc w:val="both"/>
        <w:rPr>
          <w:rFonts w:cs="Times New Roman"/>
        </w:rPr>
      </w:pPr>
    </w:p>
    <w:tbl>
      <w:tblPr>
        <w:tblW w:w="9215" w:type="dxa"/>
        <w:tblInd w:w="-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9215"/>
      </w:tblGrid>
      <w:tr w:rsidR="000641FD" w14:paraId="7E3B5F24" w14:textId="77777777">
        <w:trPr>
          <w:trHeight w:val="657"/>
        </w:trPr>
        <w:tc>
          <w:tcPr>
            <w:tcW w:w="9215" w:type="dxa"/>
            <w:tcMar>
              <w:top w:w="68" w:type="dxa"/>
              <w:bottom w:w="68" w:type="dxa"/>
            </w:tcMar>
          </w:tcPr>
          <w:p w14:paraId="4EAA819E" w14:textId="77777777" w:rsidR="00000000" w:rsidRDefault="003F0AA9" w:rsidP="004F5837">
            <w:pPr>
              <w:ind w:left="79"/>
              <w:jc w:val="both"/>
              <w:rPr>
                <w:rFonts w:cs="Times New Roman"/>
              </w:rPr>
            </w:pPr>
            <w:r w:rsidRPr="000641FD">
              <w:rPr>
                <w:rFonts w:cs="Times New Roman"/>
                <w:sz w:val="32"/>
                <w:szCs w:val="32"/>
              </w:rPr>
              <w:t>Lettre d’information aux habitants de Boulon, Fresney-le-Puceux, Saint-Laurent-de-</w:t>
            </w:r>
            <w:proofErr w:type="spellStart"/>
            <w:r w:rsidRPr="000641FD">
              <w:rPr>
                <w:rFonts w:cs="Times New Roman"/>
                <w:sz w:val="32"/>
                <w:szCs w:val="32"/>
              </w:rPr>
              <w:t>Condel</w:t>
            </w:r>
            <w:proofErr w:type="spellEnd"/>
            <w:r w:rsidRPr="000641FD">
              <w:rPr>
                <w:rFonts w:cs="Times New Roman"/>
                <w:sz w:val="32"/>
                <w:szCs w:val="32"/>
              </w:rPr>
              <w:t>,</w:t>
            </w:r>
            <w:r>
              <w:rPr>
                <w:rFonts w:cs="Times New Roman"/>
                <w:sz w:val="32"/>
                <w:szCs w:val="32"/>
              </w:rPr>
              <w:t xml:space="preserve"> </w:t>
            </w:r>
            <w:r w:rsidRPr="000641FD">
              <w:rPr>
                <w:rFonts w:cs="Times New Roman"/>
                <w:sz w:val="32"/>
                <w:szCs w:val="32"/>
              </w:rPr>
              <w:t>Clinchamps-sur-Orne, etc</w:t>
            </w:r>
            <w:r w:rsidRPr="000641FD">
              <w:rPr>
                <w:rFonts w:cs="Times New Roman"/>
                <w:spacing w:val="84"/>
                <w:w w:val="67"/>
              </w:rPr>
              <w:t>.</w:t>
            </w:r>
          </w:p>
        </w:tc>
      </w:tr>
    </w:tbl>
    <w:p w14:paraId="46BDD2A0" w14:textId="77777777" w:rsidR="00000000" w:rsidRDefault="00000000" w:rsidP="004F5837">
      <w:pPr>
        <w:jc w:val="both"/>
        <w:rPr>
          <w:rFonts w:cs="Times New Roman"/>
        </w:rPr>
      </w:pPr>
    </w:p>
    <w:p w14:paraId="7B46295A" w14:textId="77777777" w:rsidR="00000000" w:rsidRDefault="003F0AA9" w:rsidP="004F5837">
      <w:pPr>
        <w:jc w:val="center"/>
        <w:rPr>
          <w:rFonts w:cs="Times New Roman"/>
          <w:b/>
          <w:sz w:val="28"/>
          <w:szCs w:val="28"/>
        </w:rPr>
      </w:pPr>
      <w:r w:rsidRPr="004F5837">
        <w:rPr>
          <w:rFonts w:cs="Times New Roman"/>
          <w:b/>
          <w:sz w:val="28"/>
          <w:szCs w:val="28"/>
        </w:rPr>
        <w:t>Novembre 2024 : Info-carrière du Val Distrait n° 73</w:t>
      </w:r>
    </w:p>
    <w:p w14:paraId="4DAD4ABF" w14:textId="77777777" w:rsidR="00000000" w:rsidRDefault="00000000" w:rsidP="004F5837">
      <w:pPr>
        <w:jc w:val="both"/>
        <w:rPr>
          <w:rFonts w:cs="Times New Roman"/>
          <w:b/>
          <w:sz w:val="22"/>
        </w:rPr>
      </w:pPr>
    </w:p>
    <w:p w14:paraId="0C194E57" w14:textId="77777777" w:rsidR="00000000" w:rsidRDefault="003F0AA9" w:rsidP="004F5837">
      <w:pPr>
        <w:jc w:val="both"/>
        <w:rPr>
          <w:rFonts w:cs="Times New Roman"/>
          <w:b/>
          <w:sz w:val="22"/>
        </w:rPr>
      </w:pPr>
      <w:r w:rsidRPr="004F5837">
        <w:rPr>
          <w:rFonts w:cs="Times New Roman"/>
          <w:b/>
          <w:sz w:val="22"/>
        </w:rPr>
        <w:t>Association de Sauvegarde de l’Environnement des Communes du Cinglais (A.S.E.C.C.)</w:t>
      </w:r>
    </w:p>
    <w:p w14:paraId="41DF27FD" w14:textId="77777777" w:rsidR="00000000" w:rsidRPr="004F5837" w:rsidRDefault="003F0AA9" w:rsidP="004F5837">
      <w:pPr>
        <w:jc w:val="both"/>
        <w:rPr>
          <w:rFonts w:cs="Times New Roman"/>
          <w:sz w:val="22"/>
        </w:rPr>
      </w:pPr>
      <w:r>
        <w:rPr>
          <w:rFonts w:cs="Times New Roman"/>
        </w:rPr>
        <w:t>Statuts, article 2 : « Cette association a pour but : Préserver, au-delà de Boulon, l’environnement des communes du Cinglais et la qualité de vie de leurs habitants en s’opposant à tous les projets qui portent atteinte à l’environnement et au patrimoine, architectural et paysager notamment, de ces communes ».</w:t>
      </w:r>
    </w:p>
    <w:p w14:paraId="290DDA38" w14:textId="77777777" w:rsidR="00000000" w:rsidRDefault="00000000" w:rsidP="004F5837">
      <w:pPr>
        <w:jc w:val="both"/>
        <w:rPr>
          <w:rFonts w:cs="Times New Roman"/>
          <w:b/>
          <w:szCs w:val="24"/>
          <w:u w:val="single"/>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5966"/>
      </w:tblGrid>
      <w:tr w:rsidR="004F5837" w14:paraId="34EB6B95" w14:textId="77777777">
        <w:trPr>
          <w:trHeight w:val="338"/>
          <w:jc w:val="center"/>
        </w:trPr>
        <w:tc>
          <w:tcPr>
            <w:tcW w:w="5966" w:type="dxa"/>
          </w:tcPr>
          <w:p w14:paraId="137970DC" w14:textId="77777777" w:rsidR="00000000" w:rsidRPr="004F5837" w:rsidRDefault="003F0AA9" w:rsidP="004F5837">
            <w:pPr>
              <w:jc w:val="both"/>
              <w:rPr>
                <w:rFonts w:cs="Times New Roman"/>
                <w:b/>
                <w:sz w:val="32"/>
                <w:szCs w:val="32"/>
              </w:rPr>
            </w:pPr>
            <w:r w:rsidRPr="004F5837">
              <w:rPr>
                <w:rFonts w:cs="Times New Roman"/>
                <w:b/>
                <w:sz w:val="32"/>
                <w:szCs w:val="32"/>
              </w:rPr>
              <w:t>Assemblée générale du 9 novembre 2024.</w:t>
            </w:r>
          </w:p>
        </w:tc>
      </w:tr>
    </w:tbl>
    <w:p w14:paraId="468B0DCB" w14:textId="77777777" w:rsidR="00000000" w:rsidRDefault="00000000" w:rsidP="004F5837">
      <w:pPr>
        <w:pStyle w:val="Sansinterligne"/>
        <w:jc w:val="both"/>
        <w:rPr>
          <w:rFonts w:ascii="Times New Roman" w:hAnsi="Times New Roman" w:cs="Times New Roman"/>
        </w:rPr>
      </w:pPr>
    </w:p>
    <w:p w14:paraId="5F9CF657" w14:textId="77777777" w:rsidR="00000000" w:rsidRDefault="003F0AA9" w:rsidP="004F5837">
      <w:pPr>
        <w:jc w:val="both"/>
      </w:pPr>
      <w:r w:rsidRPr="001E5707">
        <w:t xml:space="preserve">Madame Viviane </w:t>
      </w:r>
      <w:proofErr w:type="spellStart"/>
      <w:r w:rsidRPr="001E5707">
        <w:t>Pall</w:t>
      </w:r>
      <w:proofErr w:type="spellEnd"/>
      <w:r w:rsidRPr="001E5707">
        <w:t>, présidente de l’A.S.E.C.C.</w:t>
      </w:r>
      <w:r>
        <w:t>,</w:t>
      </w:r>
      <w:r w:rsidRPr="001E5707">
        <w:t xml:space="preserve"> ouvre la séance à 14h30. Sont présents ou représentés 18 membres de l’association.</w:t>
      </w:r>
      <w:r>
        <w:t xml:space="preserve"> Madame </w:t>
      </w:r>
      <w:proofErr w:type="spellStart"/>
      <w:r>
        <w:t>Pall</w:t>
      </w:r>
      <w:proofErr w:type="spellEnd"/>
      <w:r>
        <w:t xml:space="preserve"> remercie tous les membres pour leur soutien, le tirage des bulletins et leur distribution.</w:t>
      </w:r>
    </w:p>
    <w:p w14:paraId="23A36064" w14:textId="77777777" w:rsidR="00000000" w:rsidRDefault="003F0AA9" w:rsidP="004F5837">
      <w:pPr>
        <w:jc w:val="both"/>
      </w:pPr>
      <w:r>
        <w:t>L’A.S.E.C.C. avait invité en tant qu’observateur M. le maire de Fresney-le-Puceux, en raison du vif intérêt qu’il lui porte. Le mail lui a été envoyé le 16 octobre mais il n’a pas répondu. Peut-être n’a-t-il pas compris que cette invitation, nominative, le concernait en tant que maire. Il est cependant arrivé accompagné d’un conseiller municipal qui, lui, n’était pas invité.</w:t>
      </w:r>
    </w:p>
    <w:p w14:paraId="4DB5AEAC" w14:textId="77777777" w:rsidR="00000000" w:rsidRDefault="003F0AA9" w:rsidP="004F5837">
      <w:pPr>
        <w:jc w:val="both"/>
      </w:pPr>
      <w:r>
        <w:rPr>
          <w:rFonts w:cs="Times New Roman"/>
        </w:rPr>
        <w:t>À</w:t>
      </w:r>
      <w:r>
        <w:t xml:space="preserve"> la question « pourquoi ? », il a répondu qu’il voulait un témoin. </w:t>
      </w:r>
      <w:r>
        <w:rPr>
          <w:rFonts w:cs="Times New Roman"/>
        </w:rPr>
        <w:t>À</w:t>
      </w:r>
      <w:r>
        <w:t xml:space="preserve"> la question « pourquoi un témoin ? », il a répondu que l’A.S.E.C.C. ne s’intéressait qu’à Fresney-le-Puceux.</w:t>
      </w:r>
    </w:p>
    <w:p w14:paraId="4DFAEE3A" w14:textId="77777777" w:rsidR="00000000" w:rsidRDefault="003F0AA9" w:rsidP="004F5837">
      <w:pPr>
        <w:jc w:val="both"/>
      </w:pPr>
      <w:r>
        <w:t>Il aurait pu rester, mais pas son invité. Comprenant le problème posé, il a préféré partir tout en déclarant qu’il n’avait pas peur. Il a bien raison de ne pas avoir peur des actions que nous avons menées au cours de nos vingt années d’existence.</w:t>
      </w:r>
    </w:p>
    <w:p w14:paraId="2E91F692" w14:textId="77777777" w:rsidR="00000000" w:rsidRPr="001E5707" w:rsidRDefault="003F0AA9" w:rsidP="004F5837">
      <w:pPr>
        <w:jc w:val="both"/>
        <w:rPr>
          <w:b/>
        </w:rPr>
      </w:pPr>
      <w:r w:rsidRPr="001E5707">
        <w:rPr>
          <w:b/>
        </w:rPr>
        <w:t>Les actions de l’A.S.E.C.C.</w:t>
      </w:r>
      <w:r>
        <w:rPr>
          <w:b/>
        </w:rPr>
        <w:t> :</w:t>
      </w:r>
    </w:p>
    <w:p w14:paraId="30AD0E2A" w14:textId="77777777" w:rsidR="00000000" w:rsidRDefault="003F0AA9" w:rsidP="004F5837">
      <w:pPr>
        <w:numPr>
          <w:ilvl w:val="0"/>
          <w:numId w:val="5"/>
        </w:numPr>
        <w:jc w:val="both"/>
      </w:pPr>
      <w:r w:rsidRPr="00BA1043">
        <w:t>Manifestation</w:t>
      </w:r>
      <w:r>
        <w:t>s contre l’extension de la carrière vers Boulon : 2004, 2007 et 2010.</w:t>
      </w:r>
    </w:p>
    <w:p w14:paraId="7A0533E7" w14:textId="77777777" w:rsidR="00000000" w:rsidRDefault="003F0AA9" w:rsidP="004F5837">
      <w:pPr>
        <w:numPr>
          <w:ilvl w:val="0"/>
          <w:numId w:val="5"/>
        </w:numPr>
        <w:jc w:val="both"/>
      </w:pPr>
      <w:r>
        <w:t>Augmentation de la capacité de stockage de Nitro-Bickford à Boulon : actions en 2004, 2006, 2010, 2012, 2015 et 2016 (contre le transfert à Nitro-Bickford du Chemin aux Filles à Saint-Laurent-de-</w:t>
      </w:r>
      <w:proofErr w:type="spellStart"/>
      <w:r>
        <w:t>Condel</w:t>
      </w:r>
      <w:proofErr w:type="spellEnd"/>
      <w:r>
        <w:t>).</w:t>
      </w:r>
    </w:p>
    <w:p w14:paraId="34A50C2C" w14:textId="77777777" w:rsidR="00000000" w:rsidRDefault="003F0AA9" w:rsidP="004F5837">
      <w:pPr>
        <w:numPr>
          <w:ilvl w:val="0"/>
          <w:numId w:val="5"/>
        </w:numPr>
        <w:jc w:val="both"/>
      </w:pPr>
      <w:r>
        <w:t>Liaison autoroutière Caen-Flers : action en 2004.</w:t>
      </w:r>
    </w:p>
    <w:p w14:paraId="3AD0B326" w14:textId="77777777" w:rsidR="00000000" w:rsidRDefault="003F0AA9" w:rsidP="004F5837">
      <w:pPr>
        <w:numPr>
          <w:ilvl w:val="0"/>
          <w:numId w:val="5"/>
        </w:numPr>
        <w:jc w:val="both"/>
      </w:pPr>
      <w:r>
        <w:t>PLU de Boulon : actions, y compris réunion publique, en 2006, 2007, 2008 et 2013.</w:t>
      </w:r>
    </w:p>
    <w:p w14:paraId="7375975D" w14:textId="77777777" w:rsidR="00000000" w:rsidRDefault="003F0AA9" w:rsidP="004F5837">
      <w:pPr>
        <w:numPr>
          <w:ilvl w:val="0"/>
          <w:numId w:val="5"/>
        </w:numPr>
        <w:jc w:val="both"/>
      </w:pPr>
      <w:r>
        <w:t>Information sur le patrimoine de Boulon en 2009, puis Camion du Groupement Régional des Associations de Protection de l’Environnement présent à Boulon.</w:t>
      </w:r>
    </w:p>
    <w:p w14:paraId="013CAD78" w14:textId="77777777" w:rsidR="00000000" w:rsidRDefault="003F0AA9" w:rsidP="004F5837">
      <w:pPr>
        <w:numPr>
          <w:ilvl w:val="0"/>
          <w:numId w:val="5"/>
        </w:numPr>
        <w:jc w:val="both"/>
      </w:pPr>
      <w:r>
        <w:t>Chaque année, sorties culturelles, rallyes, exposition ou visites de sites dans le Cinglais et au-dehors – le tumulus néolithique de Fontenay-le-Marmion par exemple –, observations astronomiques à Boulon.</w:t>
      </w:r>
    </w:p>
    <w:p w14:paraId="0FD7909D" w14:textId="77777777" w:rsidR="00000000" w:rsidRDefault="003F0AA9" w:rsidP="004F5837">
      <w:pPr>
        <w:numPr>
          <w:ilvl w:val="0"/>
          <w:numId w:val="5"/>
        </w:numPr>
        <w:jc w:val="both"/>
      </w:pPr>
      <w:r>
        <w:lastRenderedPageBreak/>
        <w:t>En 2014, tract sur les enjeux municipaux à Boulon, puis nombreuses interventions auprès du maire : les allées cimentées du cimetière ; les ralentisseurs, le plus souvent hors normes, et les coussins berlinois ; participation au comité de soutien à la sauvegarde de l’épicerie en 2019.</w:t>
      </w:r>
    </w:p>
    <w:p w14:paraId="5BD39D78" w14:textId="77777777" w:rsidR="00000000" w:rsidRDefault="003F0AA9" w:rsidP="004F5837">
      <w:pPr>
        <w:numPr>
          <w:ilvl w:val="0"/>
          <w:numId w:val="5"/>
        </w:numPr>
        <w:jc w:val="both"/>
      </w:pPr>
      <w:r>
        <w:t>Plus récemment, participation active à l’enquête publique concernant la déviation de Thury-Harcourt avec dépôt d’un texte à la mairie de Croisilles en présence de Mme le maire.</w:t>
      </w:r>
    </w:p>
    <w:p w14:paraId="604CE00B" w14:textId="77777777" w:rsidR="00000000" w:rsidRDefault="003F0AA9" w:rsidP="004F5837">
      <w:pPr>
        <w:numPr>
          <w:ilvl w:val="0"/>
          <w:numId w:val="5"/>
        </w:numPr>
        <w:jc w:val="both"/>
      </w:pPr>
      <w:r>
        <w:t xml:space="preserve">2022-2024, actions contre le PLUi de </w:t>
      </w:r>
      <w:proofErr w:type="spellStart"/>
      <w:r>
        <w:t>Cingal</w:t>
      </w:r>
      <w:proofErr w:type="spellEnd"/>
      <w:r>
        <w:t xml:space="preserve">-Suisse-Normande ; participation aux actions contre le projet d’éoliennes géantes sur les communes de Cintheaux, Fontenay-le-Marmion et Fresney-le-Puceux, y compris une réunion avec le maire de Bretteville-sur-Laize ; Recours contre le permis d’aménager accordé à </w:t>
      </w:r>
      <w:proofErr w:type="spellStart"/>
      <w:r>
        <w:t>Edifidès</w:t>
      </w:r>
      <w:proofErr w:type="spellEnd"/>
      <w:r>
        <w:t xml:space="preserve"> sur un terrain, dans le bourg de Fresney-le-Puceux, parfaitement inadéquat.</w:t>
      </w:r>
    </w:p>
    <w:p w14:paraId="003BE742" w14:textId="77777777" w:rsidR="00000000" w:rsidRDefault="00000000" w:rsidP="004F5837">
      <w:pPr>
        <w:jc w:val="both"/>
      </w:pPr>
    </w:p>
    <w:p w14:paraId="1523799D" w14:textId="77777777" w:rsidR="00000000" w:rsidRDefault="003F0AA9" w:rsidP="004F5837">
      <w:pPr>
        <w:jc w:val="both"/>
      </w:pPr>
      <w:r>
        <w:t>Après le départ du maire de Fresney-le-Puceux et de son invité, nous avons repris le cours normal de notre réunion avec le</w:t>
      </w:r>
    </w:p>
    <w:p w14:paraId="0CFD3D14" w14:textId="77777777" w:rsidR="00000000" w:rsidRDefault="003F0AA9" w:rsidP="004F5837">
      <w:pPr>
        <w:jc w:val="center"/>
        <w:rPr>
          <w:b/>
          <w:sz w:val="28"/>
          <w:szCs w:val="28"/>
          <w:u w:val="single"/>
        </w:rPr>
      </w:pPr>
      <w:r w:rsidRPr="004F5837">
        <w:rPr>
          <w:b/>
          <w:sz w:val="28"/>
          <w:szCs w:val="28"/>
          <w:u w:val="single"/>
        </w:rPr>
        <w:t>Rapport moral</w:t>
      </w:r>
    </w:p>
    <w:p w14:paraId="6A1CDD38" w14:textId="77777777" w:rsidR="00000000" w:rsidRDefault="00000000" w:rsidP="004F5837">
      <w:pPr>
        <w:jc w:val="center"/>
      </w:pPr>
    </w:p>
    <w:p w14:paraId="705F9F23" w14:textId="77777777" w:rsidR="00000000" w:rsidRDefault="003F0AA9" w:rsidP="004F5837">
      <w:pPr>
        <w:numPr>
          <w:ilvl w:val="0"/>
          <w:numId w:val="5"/>
        </w:numPr>
        <w:jc w:val="both"/>
      </w:pPr>
      <w:r>
        <w:t>Le 1</w:t>
      </w:r>
      <w:r w:rsidRPr="004F5837">
        <w:rPr>
          <w:vertAlign w:val="superscript"/>
        </w:rPr>
        <w:t>er</w:t>
      </w:r>
      <w:r>
        <w:t xml:space="preserve"> juillet 2024 le tribunal administratif de Caen a annulé en totalité le PLUi de notre communauté de communes (voir l’Info-carrière n° 72 de septembre 2024.</w:t>
      </w:r>
    </w:p>
    <w:p w14:paraId="1F69066A" w14:textId="77777777" w:rsidR="00000000" w:rsidRDefault="003F0AA9" w:rsidP="004F5837">
      <w:pPr>
        <w:numPr>
          <w:ilvl w:val="0"/>
          <w:numId w:val="5"/>
        </w:numPr>
        <w:jc w:val="both"/>
      </w:pPr>
      <w:r>
        <w:t>Artificialisation catastrophique des terres agricoles : Arrachage du talus à Boulon sur la RD 238b ; abattage des arbres qui servai</w:t>
      </w:r>
      <w:r w:rsidR="00C36E9F">
        <w:t>en</w:t>
      </w:r>
      <w:r>
        <w:t>t de brise-vent ; coulées de boues dans des maisons de Boulon ; bétonnage dans le cimetière de Boulon ; problèmes posés par la mode aussi coûteuse qu’inefficace des ralentisseurs. Nous avons appris que Boulon avait un projet de création de chemins de randonnée. Nous n’avons aucune information, ce qui est amusant pour une association qui défend l’environnement.</w:t>
      </w:r>
    </w:p>
    <w:p w14:paraId="1B27DE5C" w14:textId="77777777" w:rsidR="00000000" w:rsidRDefault="003F0AA9" w:rsidP="004F5837">
      <w:pPr>
        <w:numPr>
          <w:ilvl w:val="0"/>
          <w:numId w:val="5"/>
        </w:numPr>
        <w:jc w:val="both"/>
      </w:pPr>
      <w:r>
        <w:t>Au mois de mai 2024 nous avons proposé un concert qui a eu lieu dans l’église de Bretteville-sur-Laize. Prévu d’abord à Fresney-le-Puceux, la municipalité a jugé que la sécurité de l’église ne le permettait pas (voir l’info-carrière n° 71).</w:t>
      </w:r>
    </w:p>
    <w:p w14:paraId="638A3EB2" w14:textId="77777777" w:rsidR="00000000" w:rsidRDefault="003F0AA9" w:rsidP="004F5837">
      <w:pPr>
        <w:numPr>
          <w:ilvl w:val="0"/>
          <w:numId w:val="5"/>
        </w:numPr>
        <w:jc w:val="both"/>
      </w:pPr>
      <w:r>
        <w:t>En ce qui concerne l’autre projet majeur, l’éolien, selon nos informations le « résumé non technique de l’étude d’impact sur l’environnement et la santé humaine du projet de parc éolien de la Plaine Sud de Caen » a été remis le 11 octobre 2024 en mairie par NEOEN. Il y aurait une proposition alternative (!) des élus concernés d’un projet limité à trois éoliennes de 150 mètres de hauteur, à 1 000 mètres minimum des habitations. Le dépôt au guichet unique est prévu le 15 novembre 2024.</w:t>
      </w:r>
    </w:p>
    <w:p w14:paraId="4994133F" w14:textId="77777777" w:rsidR="00000000" w:rsidRDefault="00000000" w:rsidP="004F5837">
      <w:pPr>
        <w:jc w:val="both"/>
      </w:pPr>
    </w:p>
    <w:p w14:paraId="50B336E5" w14:textId="77777777" w:rsidR="00000000" w:rsidRDefault="003F0AA9" w:rsidP="004F5837">
      <w:pPr>
        <w:jc w:val="center"/>
        <w:rPr>
          <w:b/>
          <w:u w:val="single"/>
        </w:rPr>
      </w:pPr>
      <w:r w:rsidRPr="004F5837">
        <w:rPr>
          <w:b/>
          <w:u w:val="single"/>
        </w:rPr>
        <w:t>Projets pour 2025</w:t>
      </w:r>
    </w:p>
    <w:p w14:paraId="064DD553" w14:textId="77777777" w:rsidR="00000000" w:rsidRPr="004F5837" w:rsidRDefault="00000000" w:rsidP="004F5837">
      <w:pPr>
        <w:jc w:val="center"/>
        <w:rPr>
          <w:b/>
          <w:u w:val="single"/>
        </w:rPr>
      </w:pPr>
    </w:p>
    <w:p w14:paraId="72FD745E" w14:textId="77777777" w:rsidR="00000000" w:rsidRDefault="003F0AA9" w:rsidP="004F5837">
      <w:pPr>
        <w:numPr>
          <w:ilvl w:val="0"/>
          <w:numId w:val="6"/>
        </w:numPr>
        <w:jc w:val="both"/>
      </w:pPr>
      <w:r>
        <w:t>Suivre le recours contre le permis d’aménager du lotissement de Fresney-le-Puceux ;</w:t>
      </w:r>
    </w:p>
    <w:p w14:paraId="0066223A" w14:textId="77777777" w:rsidR="00000000" w:rsidRDefault="003F0AA9" w:rsidP="004F5837">
      <w:pPr>
        <w:numPr>
          <w:ilvl w:val="0"/>
          <w:numId w:val="6"/>
        </w:numPr>
        <w:jc w:val="both"/>
      </w:pPr>
      <w:r>
        <w:t xml:space="preserve">Découverte de La Motte d’Olivet dans </w:t>
      </w:r>
      <w:r w:rsidR="0097708F">
        <w:t>la forêt de Grimbosq</w:t>
      </w:r>
      <w:r>
        <w:t xml:space="preserve"> le 8 mars à 14h ;</w:t>
      </w:r>
    </w:p>
    <w:p w14:paraId="693BCA15" w14:textId="77777777" w:rsidR="00000000" w:rsidRDefault="003F0AA9" w:rsidP="004F5837">
      <w:pPr>
        <w:numPr>
          <w:ilvl w:val="0"/>
          <w:numId w:val="6"/>
        </w:numPr>
        <w:jc w:val="both"/>
      </w:pPr>
      <w:r>
        <w:t>Sortie du 1</w:t>
      </w:r>
      <w:r w:rsidRPr="004F5837">
        <w:rPr>
          <w:vertAlign w:val="superscript"/>
        </w:rPr>
        <w:t>er</w:t>
      </w:r>
      <w:r>
        <w:t xml:space="preserve"> mai : découverte de la flore dans le bois d’Alençon (Boulon, Mère Pageot) ;</w:t>
      </w:r>
    </w:p>
    <w:p w14:paraId="35C47E9E" w14:textId="77777777" w:rsidR="00000000" w:rsidRDefault="003F0AA9" w:rsidP="004F5837">
      <w:pPr>
        <w:numPr>
          <w:ilvl w:val="0"/>
          <w:numId w:val="6"/>
        </w:numPr>
        <w:jc w:val="both"/>
      </w:pPr>
      <w:r>
        <w:t xml:space="preserve">Visite des jardins du château de </w:t>
      </w:r>
      <w:proofErr w:type="spellStart"/>
      <w:r>
        <w:t>Boutemont</w:t>
      </w:r>
      <w:proofErr w:type="spellEnd"/>
      <w:r>
        <w:t xml:space="preserve"> à Ouilly-le-Vicomte en septembre ;</w:t>
      </w:r>
    </w:p>
    <w:p w14:paraId="4E3A4658" w14:textId="77777777" w:rsidR="00000000" w:rsidRDefault="003F0AA9" w:rsidP="004F5837">
      <w:pPr>
        <w:numPr>
          <w:ilvl w:val="0"/>
          <w:numId w:val="6"/>
        </w:numPr>
        <w:jc w:val="both"/>
      </w:pPr>
      <w:r>
        <w:t xml:space="preserve">6 octobre, visite du moulin du Gué Pierreux à la </w:t>
      </w:r>
      <w:proofErr w:type="spellStart"/>
      <w:r>
        <w:t>Hoguette</w:t>
      </w:r>
      <w:proofErr w:type="spellEnd"/>
      <w:r>
        <w:t xml:space="preserve"> – culture du safran – près de Falaise.</w:t>
      </w:r>
    </w:p>
    <w:p w14:paraId="2CA97ABB" w14:textId="77777777" w:rsidR="00000000" w:rsidRDefault="00000000" w:rsidP="004F5837">
      <w:pPr>
        <w:jc w:val="both"/>
      </w:pPr>
    </w:p>
    <w:p w14:paraId="7CD62CD3" w14:textId="77777777" w:rsidR="00000000" w:rsidRPr="00FD41E2" w:rsidRDefault="003F0AA9" w:rsidP="00FD41E2">
      <w:pPr>
        <w:jc w:val="center"/>
        <w:rPr>
          <w:b/>
        </w:rPr>
      </w:pPr>
      <w:r w:rsidRPr="00FD41E2">
        <w:rPr>
          <w:b/>
        </w:rPr>
        <w:t>L’A.S.E.C.C. fera de son mieux pour tenir ses nombreux engagements. Les trente-cinq bénévoles que nous sommes seront vigilants et inventifs, ignorant toutes les formes d’intimidation et les injures.</w:t>
      </w:r>
    </w:p>
    <w:sectPr w:rsidR="00545BEE" w:rsidRPr="00FD41E2" w:rsidSect="00E47AE4">
      <w:footerReference w:type="default" r:id="rId8"/>
      <w:pgSz w:w="11906" w:h="16838" w:code="9"/>
      <w:pgMar w:top="709" w:right="1133" w:bottom="851" w:left="1134" w:header="70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8F837" w14:textId="77777777" w:rsidR="00611D54" w:rsidRDefault="00611D54" w:rsidP="00397B61">
      <w:pPr>
        <w:spacing w:line="240" w:lineRule="auto"/>
      </w:pPr>
      <w:r>
        <w:separator/>
      </w:r>
    </w:p>
  </w:endnote>
  <w:endnote w:type="continuationSeparator" w:id="0">
    <w:p w14:paraId="335292E0" w14:textId="77777777" w:rsidR="00611D54" w:rsidRDefault="00611D54" w:rsidP="00397B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3623891"/>
      <w:docPartObj>
        <w:docPartGallery w:val="Page Numbers (Bottom of Page)"/>
        <w:docPartUnique/>
      </w:docPartObj>
    </w:sdtPr>
    <w:sdtContent>
      <w:p w14:paraId="49989E87" w14:textId="77777777" w:rsidR="00000000" w:rsidRDefault="0097708F">
        <w:pPr>
          <w:pStyle w:val="Pieddepage"/>
          <w:jc w:val="center"/>
        </w:pPr>
        <w:r>
          <w:fldChar w:fldCharType="begin"/>
        </w:r>
        <w:r>
          <w:instrText xml:space="preserve"> PAGE   \* MERGEFORMAT </w:instrText>
        </w:r>
        <w:r>
          <w:fldChar w:fldCharType="separate"/>
        </w:r>
        <w:r>
          <w:rPr>
            <w:noProof/>
          </w:rPr>
          <w:t>2</w:t>
        </w:r>
        <w:r>
          <w:rPr>
            <w:noProof/>
          </w:rPr>
          <w:fldChar w:fldCharType="end"/>
        </w:r>
      </w:p>
    </w:sdtContent>
  </w:sdt>
  <w:p w14:paraId="7F0678EE" w14:textId="77777777" w:rsidR="00000000" w:rsidRDefault="0000000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7E8CF" w14:textId="77777777" w:rsidR="00611D54" w:rsidRDefault="00611D54" w:rsidP="00397B61">
      <w:pPr>
        <w:spacing w:line="240" w:lineRule="auto"/>
      </w:pPr>
      <w:r>
        <w:separator/>
      </w:r>
    </w:p>
  </w:footnote>
  <w:footnote w:type="continuationSeparator" w:id="0">
    <w:p w14:paraId="1BD92346" w14:textId="77777777" w:rsidR="00611D54" w:rsidRDefault="00611D54" w:rsidP="00397B6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F1E26"/>
    <w:multiLevelType w:val="hybridMultilevel"/>
    <w:tmpl w:val="4D04137E"/>
    <w:lvl w:ilvl="0" w:tplc="7DAEF46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7030B09"/>
    <w:multiLevelType w:val="hybridMultilevel"/>
    <w:tmpl w:val="FB3CBE0C"/>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3BF61549"/>
    <w:multiLevelType w:val="hybridMultilevel"/>
    <w:tmpl w:val="AF7CD3C8"/>
    <w:lvl w:ilvl="0" w:tplc="BBB6AD7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6BD0F77"/>
    <w:multiLevelType w:val="hybridMultilevel"/>
    <w:tmpl w:val="1402D300"/>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 w15:restartNumberingAfterBreak="0">
    <w:nsid w:val="46CB2591"/>
    <w:multiLevelType w:val="hybridMultilevel"/>
    <w:tmpl w:val="E006EBCE"/>
    <w:lvl w:ilvl="0" w:tplc="7088949E">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49AC7DD6"/>
    <w:multiLevelType w:val="hybridMultilevel"/>
    <w:tmpl w:val="8116A266"/>
    <w:lvl w:ilvl="0" w:tplc="BBB6AD74">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413941812">
    <w:abstractNumId w:val="0"/>
  </w:num>
  <w:num w:numId="2" w16cid:durableId="1469662030">
    <w:abstractNumId w:val="2"/>
  </w:num>
  <w:num w:numId="3" w16cid:durableId="1319532703">
    <w:abstractNumId w:val="5"/>
  </w:num>
  <w:num w:numId="4" w16cid:durableId="1769160797">
    <w:abstractNumId w:val="1"/>
  </w:num>
  <w:num w:numId="5" w16cid:durableId="839663974">
    <w:abstractNumId w:val="4"/>
  </w:num>
  <w:num w:numId="6" w16cid:durableId="19230291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0F0"/>
    <w:rsid w:val="00275951"/>
    <w:rsid w:val="003F0AA9"/>
    <w:rsid w:val="005062C4"/>
    <w:rsid w:val="00572FF2"/>
    <w:rsid w:val="00611D54"/>
    <w:rsid w:val="008C20F0"/>
    <w:rsid w:val="0097708F"/>
    <w:rsid w:val="00A917F7"/>
    <w:rsid w:val="00AF3B42"/>
    <w:rsid w:val="00C36E9F"/>
    <w:rsid w:val="00D2469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9AF9D"/>
  <w15:docId w15:val="{911879F8-4825-4D89-ADEB-B2C2199EE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BE6"/>
    <w:pPr>
      <w:spacing w:after="0"/>
    </w:pPr>
    <w:rPr>
      <w:rFonts w:ascii="Times New Roman" w:hAnsi="Times New Roman"/>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unhideWhenUsed/>
    <w:rsid w:val="00397B61"/>
    <w:pPr>
      <w:tabs>
        <w:tab w:val="center" w:pos="4536"/>
        <w:tab w:val="right" w:pos="9072"/>
      </w:tabs>
      <w:spacing w:line="240" w:lineRule="auto"/>
    </w:pPr>
  </w:style>
  <w:style w:type="character" w:customStyle="1" w:styleId="En-tteCar">
    <w:name w:val="En-tête Car"/>
    <w:basedOn w:val="Policepardfaut"/>
    <w:link w:val="En-tte"/>
    <w:uiPriority w:val="99"/>
    <w:semiHidden/>
    <w:rsid w:val="00397B61"/>
  </w:style>
  <w:style w:type="paragraph" w:styleId="Pieddepage">
    <w:name w:val="footer"/>
    <w:basedOn w:val="Normal"/>
    <w:link w:val="PieddepageCar"/>
    <w:uiPriority w:val="99"/>
    <w:unhideWhenUsed/>
    <w:rsid w:val="00397B61"/>
    <w:pPr>
      <w:tabs>
        <w:tab w:val="center" w:pos="4536"/>
        <w:tab w:val="right" w:pos="9072"/>
      </w:tabs>
      <w:spacing w:line="240" w:lineRule="auto"/>
    </w:pPr>
  </w:style>
  <w:style w:type="character" w:customStyle="1" w:styleId="PieddepageCar">
    <w:name w:val="Pied de page Car"/>
    <w:basedOn w:val="Policepardfaut"/>
    <w:link w:val="Pieddepage"/>
    <w:uiPriority w:val="99"/>
    <w:rsid w:val="00397B61"/>
  </w:style>
  <w:style w:type="paragraph" w:styleId="Textedebulles">
    <w:name w:val="Balloon Text"/>
    <w:basedOn w:val="Normal"/>
    <w:link w:val="TextedebullesCar"/>
    <w:uiPriority w:val="99"/>
    <w:semiHidden/>
    <w:unhideWhenUsed/>
    <w:rsid w:val="006D37D1"/>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D37D1"/>
    <w:rPr>
      <w:rFonts w:ascii="Tahoma" w:hAnsi="Tahoma" w:cs="Tahoma"/>
      <w:sz w:val="16"/>
      <w:szCs w:val="16"/>
    </w:rPr>
  </w:style>
  <w:style w:type="paragraph" w:styleId="Paragraphedeliste">
    <w:name w:val="List Paragraph"/>
    <w:basedOn w:val="Normal"/>
    <w:uiPriority w:val="34"/>
    <w:qFormat/>
    <w:rsid w:val="00DC25F7"/>
    <w:pPr>
      <w:ind w:left="720"/>
      <w:contextualSpacing/>
    </w:pPr>
  </w:style>
  <w:style w:type="paragraph" w:styleId="Sansinterligne">
    <w:name w:val="No Spacing"/>
    <w:uiPriority w:val="1"/>
    <w:qFormat/>
    <w:rsid w:val="00815BE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3347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862</Words>
  <Characters>4747</Characters>
  <Application>Microsoft Office Word</Application>
  <DocSecurity>0</DocSecurity>
  <Lines>39</Lines>
  <Paragraphs>11</Paragraphs>
  <ScaleCrop>false</ScaleCrop>
  <Company/>
  <LinksUpToDate>false</LinksUpToDate>
  <CharactersWithSpaces>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Xavier de Prémesnil</dc:creator>
  <cp:lastModifiedBy>Atis Computer</cp:lastModifiedBy>
  <cp:revision>2</cp:revision>
  <cp:lastPrinted>2024-05-16T16:02:00Z</cp:lastPrinted>
  <dcterms:created xsi:type="dcterms:W3CDTF">2025-11-10T06:37:00Z</dcterms:created>
  <dcterms:modified xsi:type="dcterms:W3CDTF">2025-11-10T06:37:00Z</dcterms:modified>
</cp:coreProperties>
</file>